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22" w:rsidRDefault="0020667E">
      <w:pPr>
        <w:tabs>
          <w:tab w:val="left" w:pos="2243"/>
        </w:tabs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  </w:t>
      </w: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общеобразовательная школа № 115</w:t>
      </w:r>
    </w:p>
    <w:p w:rsidR="004E2422" w:rsidRDefault="004E2422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4E2422" w:rsidRDefault="0020667E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МАОУ СОШ № 115</w:t>
      </w:r>
    </w:p>
    <w:p w:rsidR="004E2422" w:rsidRDefault="0020667E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 № 22/2 — О от 18.03.25 </w:t>
      </w:r>
    </w:p>
    <w:p w:rsidR="004E2422" w:rsidRDefault="004E2422">
      <w:pPr>
        <w:spacing w:after="0" w:line="36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ПРОГРАММА</w:t>
      </w: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городского лагеря </w:t>
      </w: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 дневным пребыванием детей</w:t>
      </w: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«Солнечный город»</w:t>
      </w: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2422" w:rsidRDefault="0020667E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 xml:space="preserve">Автор-составитель: </w:t>
      </w:r>
    </w:p>
    <w:p w:rsidR="004E2422" w:rsidRDefault="0020667E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>Протасова  В.Ю.</w:t>
      </w:r>
    </w:p>
    <w:p w:rsidR="004E2422" w:rsidRDefault="004E2422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4E2422" w:rsidRDefault="004E242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422" w:rsidRDefault="004E2422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Екатеринбург</w:t>
      </w:r>
    </w:p>
    <w:p w:rsidR="004E2422" w:rsidRDefault="0020667E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2025 </w:t>
      </w:r>
    </w:p>
    <w:p w:rsidR="004E2422" w:rsidRDefault="004E2422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422" w:rsidRDefault="0020667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программылетнего лагеря при школе с дневным пребыванием «Солнечный город» </w:t>
      </w:r>
    </w:p>
    <w:p w:rsidR="004E2422" w:rsidRDefault="004E2422">
      <w:pPr>
        <w:spacing w:after="0" w:line="36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849"/>
        <w:gridCol w:w="3118"/>
        <w:gridCol w:w="6665"/>
      </w:tblGrid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детского лагеря «Солнечный город» с дневным пребыванием детей и подростков.</w:t>
            </w:r>
          </w:p>
        </w:tc>
      </w:tr>
      <w:tr w:rsidR="004E2422">
        <w:trPr>
          <w:trHeight w:val="91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оптимальные условия для организации досуга детей во время летних каникул, укрепления здоровья и развития интеллектуально-творческого потенциала.</w:t>
            </w:r>
          </w:p>
        </w:tc>
      </w:tr>
      <w:tr w:rsidR="004E2422">
        <w:trPr>
          <w:trHeight w:val="91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организованного отдыха детей.  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индивидуальных способностей, социализирование личности ребенка в условиях временного коллектива.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детей и приобщение к творческим видам деятельности.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активной жизненной, гражданской позиции, чувства патриотизма.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ответственности, самоорганизации.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здоровья,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содействие полноценному физическому и психическому развитию.                                 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Привитие навыков здорового образа жизни, укрепление здоровья. </w:t>
            </w:r>
          </w:p>
          <w:p w:rsidR="004E2422" w:rsidRDefault="004E2422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Интеллектуально-познавательное (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развитие наблюдательности, любознательности.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Патриотическое воспитание (формирование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гармоничной личности, обладающей качествами гражданина патриота своей Родины)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направленность (привлечение молодежи в научно-техническую сферу профессиональной деятельности)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Физкультурно-спортивная (спортивная подготовка, общая физическая подготовка)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Туристско-краеведческая (познание истории)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(театральное творчество, изо и декоративно-прикладное творчество)</w:t>
            </w:r>
          </w:p>
          <w:p w:rsidR="004E2422" w:rsidRDefault="004E2422">
            <w:pPr>
              <w:widowControl w:val="0"/>
              <w:spacing w:after="0" w:line="36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ожидаемые результаты и условия реализации.</w:t>
            </w: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учреждение, представившее программу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beforeAutospacing="1" w:after="119" w:line="240" w:lineRule="auto"/>
              <w:ind w:right="283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060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 средняя общеобразовательная школа № 115</w:t>
            </w: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beforeAutospacing="1" w:after="119" w:line="240" w:lineRule="auto"/>
              <w:ind w:right="283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620039 г. Екатеринбург, ул. Фестивальная 25</w:t>
            </w: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возраст учащихся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 детей от 6,6 до18 лет</w:t>
            </w:r>
          </w:p>
        </w:tc>
      </w:tr>
      <w:tr w:rsidR="004E2422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29.05. 2025 г. по 20.06.2025 г.</w:t>
            </w:r>
          </w:p>
          <w:p w:rsidR="004E2422" w:rsidRDefault="0020667E">
            <w:pPr>
              <w:widowControl w:val="0"/>
              <w:spacing w:after="0" w:line="360" w:lineRule="auto"/>
              <w:ind w:right="283" w:hanging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Одна смена</w:t>
            </w:r>
          </w:p>
        </w:tc>
      </w:tr>
    </w:tbl>
    <w:p w:rsidR="004E2422" w:rsidRDefault="004E2422"/>
    <w:p w:rsidR="004E2422" w:rsidRDefault="0020667E">
      <w:pPr>
        <w:spacing w:after="160" w:line="259" w:lineRule="auto"/>
      </w:pPr>
      <w:r>
        <w:br w:type="page"/>
      </w:r>
    </w:p>
    <w:p w:rsidR="004E2422" w:rsidRDefault="002066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Каникулы– это всегда зарядка новой энергией, приобретение новых знаний, продолжение освоения мира, время открытий и побед.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Известно, что далеко не все родители находят экономические и социальные возможности для предоставления своему ребёнку полноценного, правильно организованного отдыха. Поэтому открытие на базе школы летнего оздоровительного лагеря с дневным пребываем, является лучшим решением для физического, интеллектуального, нравственного, духовного и эмоционального оздоровления детей и подростков в благоприятных созданных оздоровительно-образовательных условиях. Посещая пришкольный лагерь, ребенок не отрывается от семьи, находится под контролем педагогов, своевременно накормлен, занят интересными делами.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Детские лагерь  является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большое внимание уделяется  эстетическому воспитанию молодого поколения, развитию у них художественного вкуса. Все больше открывается центров дополнительного образования, в которых реализуются различные образовательные программы по хореографическому искусству, вокальному, художественному, поэтическому и т.д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Данная программа направлена на решение современных проблем, связанных с созданием условий для всестороннего развития молодого поколения, его приобщения к общечеловеческим ценностям, интеллектуального, духовного, эстетического и физического развития личности.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относится к программам эстетической направленности; по содержанию является общекультурной; по форме организации - групповой, общедоступной.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будет включать не только эстетические мероприятия, но и спортивные соревнования, интеллектуальные игры и гражданско-патриотические мероприятия.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важнейшим направлением станет активное приобщение детей к искусству.</w:t>
      </w:r>
    </w:p>
    <w:p w:rsidR="004E2422" w:rsidRDefault="002066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более эффективной реализации программы применяются следующие формы занятий: практические, экскурсии, игровые программы, спортивно-оздоровительные мероприятия, конкурсы, коллективные творческие дела.</w:t>
      </w:r>
      <w:r>
        <w:br w:type="page"/>
      </w:r>
    </w:p>
    <w:p w:rsidR="004E2422" w:rsidRDefault="0020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программы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 - </w:t>
      </w:r>
      <w:r>
        <w:rPr>
          <w:rFonts w:ascii="Times New Roman" w:eastAsia="Times New Roman" w:hAnsi="Times New Roman" w:cs="Times New Roman"/>
          <w:sz w:val="28"/>
          <w:szCs w:val="28"/>
        </w:rPr>
        <w:t>создать оптимальные условия для организации досуга детей во время летних каникул, укрепления здоровья и развития интеллектуально-творческого потенциала.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организованного отдыха детей.  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индивидуальные способности и социализацию личности ребенка в условиях временного коллектива.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творческих способностей детей и приобщение к творческим видам деятельности.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активной жизненной, гражданской позиции, чувства патриотизма.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чувства ответственности, самоорганизации.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</w:t>
      </w:r>
      <w:r>
        <w:rPr>
          <w:rFonts w:ascii="Times New Roman" w:hAnsi="Times New Roman"/>
          <w:sz w:val="28"/>
          <w:szCs w:val="28"/>
        </w:rPr>
        <w:tab/>
        <w:t xml:space="preserve">здоровья, </w:t>
      </w:r>
      <w:r>
        <w:rPr>
          <w:rFonts w:ascii="Times New Roman" w:hAnsi="Times New Roman"/>
          <w:sz w:val="28"/>
          <w:szCs w:val="28"/>
        </w:rPr>
        <w:tab/>
        <w:t xml:space="preserve">содействие полноценному физическому и психическому развитию.                                 </w:t>
      </w:r>
    </w:p>
    <w:p w:rsidR="004E2422" w:rsidRDefault="0020667E">
      <w:pPr>
        <w:widowControl w:val="0"/>
        <w:numPr>
          <w:ilvl w:val="0"/>
          <w:numId w:val="1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навыков здорового образа жизни, укрепление здоровья. </w:t>
      </w:r>
    </w:p>
    <w:p w:rsidR="004E2422" w:rsidRDefault="004E2422">
      <w:pPr>
        <w:widowControl w:val="0"/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</w:p>
    <w:p w:rsidR="004E2422" w:rsidRDefault="004E2422">
      <w:pPr>
        <w:widowControl w:val="0"/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</w:p>
    <w:p w:rsidR="004E2422" w:rsidRDefault="0020667E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программы. </w:t>
      </w:r>
    </w:p>
    <w:p w:rsidR="004E2422" w:rsidRDefault="0020667E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необходимо выполнение ряда условий: </w:t>
      </w:r>
    </w:p>
    <w:p w:rsidR="004E2422" w:rsidRDefault="0020667E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Нормативно-правовые условия: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«Об образовании РФ».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Конвенция о правах ребенка, ООН, 1991г.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МАОУ СОШ №115.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лагере дневного пребывания.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 внутреннего распорядка лагеря дневного пребывания.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 технике безопасности, пожарной безопасности.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 РОО.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инструкции работников.</w:t>
      </w:r>
    </w:p>
    <w:p w:rsidR="004E2422" w:rsidRDefault="0020667E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Санитарные правила о прохождении медицинского осмотра.</w:t>
      </w:r>
    </w:p>
    <w:p w:rsidR="004E2422" w:rsidRDefault="0020667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приемки лагеря.</w:t>
      </w:r>
    </w:p>
    <w:p w:rsidR="004E2422" w:rsidRDefault="004E2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left="7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Материально-технические условия предусматривают: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1.Выбор оптимальных условий и площадок для проведения различных мероприятий.</w:t>
      </w: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3546"/>
        <w:gridCol w:w="5036"/>
      </w:tblGrid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Применение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отдыха.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спортом, состязания, линейка (в случае плохой погоды)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Линейка, проведение общелагерных игр на воздухе.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для педагогов и детей лагеря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Завтрак, обед</w:t>
            </w:r>
          </w:p>
        </w:tc>
      </w:tr>
      <w:tr w:rsidR="004E2422">
        <w:trPr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22" w:rsidRDefault="0020667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</w:tr>
    </w:tbl>
    <w:p w:rsidR="004E2422" w:rsidRDefault="004E2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Материалы для оформления и творчества детей.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Наличие канцелярских принадлежностей.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Аудиоматериалы и видеотехника.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Призы и награды для стимулирования.</w:t>
      </w:r>
    </w:p>
    <w:p w:rsidR="004E2422" w:rsidRDefault="0020667E">
      <w:pPr>
        <w:spacing w:after="0" w:line="360" w:lineRule="auto"/>
        <w:ind w:left="7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Кадровые условия.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реализации программы участвуют начальник лагеря и воспитатели - педагоги образовательного учреждения, медицинский работник.</w:t>
      </w:r>
    </w:p>
    <w:p w:rsidR="004E2422" w:rsidRDefault="004E2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left="7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условия предусматривают: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необходимой документации, программы, плана;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коллективные творческие дела;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мастерские;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индивидуальная работа;</w:t>
      </w:r>
    </w:p>
    <w:p w:rsidR="004E2422" w:rsidRDefault="0020667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тренинги.</w:t>
      </w:r>
    </w:p>
    <w:p w:rsidR="004E2422" w:rsidRDefault="004E242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spacing w:after="0" w:line="360" w:lineRule="auto"/>
        <w:ind w:left="7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условия.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Организация различных видов деятельности.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Добровольность включения детей в организацию жизни лагеря.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Создание ситуации успеха.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Систематическое информирование о результатах прожитого дня.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Организация различных видов стимулирования.</w:t>
      </w:r>
    </w:p>
    <w:p w:rsidR="004E2422" w:rsidRDefault="00206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E2422" w:rsidRDefault="0020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программы</w:t>
      </w:r>
    </w:p>
    <w:p w:rsidR="004E2422" w:rsidRDefault="0020667E">
      <w:pPr>
        <w:pStyle w:val="a5"/>
        <w:numPr>
          <w:ilvl w:val="0"/>
          <w:numId w:val="3"/>
        </w:numPr>
        <w:tabs>
          <w:tab w:val="left" w:pos="-1843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в условиях лагеря благоприятной среды для пребывания ребёнка, укрепления его здоровья, развития физических и нравственных качеств;</w:t>
      </w:r>
    </w:p>
    <w:p w:rsidR="004E2422" w:rsidRDefault="0020667E">
      <w:pPr>
        <w:pStyle w:val="a5"/>
        <w:numPr>
          <w:ilvl w:val="0"/>
          <w:numId w:val="3"/>
        </w:numPr>
        <w:tabs>
          <w:tab w:val="left" w:pos="-1843"/>
        </w:tabs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Удовлетворение потребности в общении со сверстниками;</w:t>
      </w:r>
    </w:p>
    <w:p w:rsidR="004E2422" w:rsidRDefault="0020667E">
      <w:pPr>
        <w:pStyle w:val="ab"/>
        <w:numPr>
          <w:ilvl w:val="0"/>
          <w:numId w:val="3"/>
        </w:numPr>
        <w:spacing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8"/>
          <w:szCs w:val="28"/>
        </w:rPr>
        <w:t xml:space="preserve">Увеличение интереса у молодого поколения к эстетическим видам деятельности; </w:t>
      </w:r>
    </w:p>
    <w:p w:rsidR="004E2422" w:rsidRDefault="0020667E">
      <w:pPr>
        <w:pStyle w:val="ab"/>
        <w:numPr>
          <w:ilvl w:val="0"/>
          <w:numId w:val="3"/>
        </w:numPr>
        <w:spacing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8"/>
          <w:szCs w:val="28"/>
        </w:rPr>
        <w:t>Приобретение детьми коммуникативных навыков и организаторских способностей;</w:t>
      </w:r>
    </w:p>
    <w:p w:rsidR="004E2422" w:rsidRDefault="0020667E">
      <w:pPr>
        <w:pStyle w:val="ab"/>
        <w:numPr>
          <w:ilvl w:val="0"/>
          <w:numId w:val="3"/>
        </w:numPr>
        <w:spacing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8"/>
          <w:szCs w:val="28"/>
        </w:rPr>
        <w:t>Повышение общей культуры обучающихся, привитие им социально-нравственных норм.</w:t>
      </w:r>
      <w:r>
        <w:br w:type="page"/>
      </w:r>
    </w:p>
    <w:p w:rsidR="004E2422" w:rsidRDefault="0020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принципы и направления деятельности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</w:t>
      </w:r>
    </w:p>
    <w:p w:rsidR="004E2422" w:rsidRDefault="0020667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учебного процесса и воспитательной работы в условиях лета; </w:t>
      </w:r>
    </w:p>
    <w:p w:rsidR="004E2422" w:rsidRDefault="0020667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летней занятости детей; </w:t>
      </w:r>
    </w:p>
    <w:p w:rsidR="004E2422" w:rsidRDefault="0020667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здоровья учащимися.  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программы педагогический коллектив руководствовался принципами, заложенными в воспитательной системе школы.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летнего лагеря с дневным пребыванием детей и подростков опирается на следующие принципы: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гуманизации отношений – 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                                                                                                            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в летнем лагере является сотрудничество ребёнка и взрослого, которое позволяет воспитаннику лагеря почувствовать себя творческой личностью.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демократичности – участие всех детей и подростков в программе развития творческих способностей.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дифференциации воспитания – дифференциация в рамках летнего лагеря предполагает: отбор содержания, форм и методов воспитания в соответствии с индивидуально-психологическими особенностями детей;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возможности переключения с одного вида деятельности на другой в рамках смены (дня);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Взаимосвязь всех мероприятий в рамках тематики дня;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детей во всех видах деятельности. </w:t>
      </w:r>
    </w:p>
    <w:p w:rsidR="004E2422" w:rsidRDefault="0020667E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творческой индивидуальности – творческая индивидуальность – это характеристика личности, которая в самой полной мере реализует, развивает свой творческий потенциал. 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Принципы, используемые при планировании и проведении лагерной смены: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Безусловная безопасность всех мероприятий. 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особенностей каждой личности.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проявления способностей во всех областях досуговой и творческой деятельности всеми участниками лагеря.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Достаточное количество оборудования и материалов для организации всей деятельности лагеря.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эмоциональной и физической нагрузки в течение каждого дня. 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Четкое распределение обязанностей и времени между всеми участниками лагеря.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Моделирование и создание ситуации успеха при общении разных категорий детей и взрослых. </w:t>
      </w:r>
    </w:p>
    <w:p w:rsidR="004E2422" w:rsidRDefault="0020667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Ежедневная рефлексия с возможностью для каждого участника лагеря высказать свое мнение о прошедшем дне. 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смены планируется реализация программы по направлениям: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Интеллектуально-познавательное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Физкультурно-спортивное;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Творческое;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Техническое;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; </w:t>
      </w:r>
    </w:p>
    <w:p w:rsidR="004E2422" w:rsidRDefault="0020667E">
      <w:pPr>
        <w:widowControl w:val="0"/>
        <w:numPr>
          <w:ilvl w:val="0"/>
          <w:numId w:val="7"/>
        </w:numPr>
        <w:spacing w:after="0" w:line="360" w:lineRule="auto"/>
        <w:ind w:right="283" w:hanging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Туристско-краеведческое; </w:t>
      </w:r>
    </w:p>
    <w:p w:rsidR="004E2422" w:rsidRDefault="004E2422">
      <w:pPr>
        <w:widowControl w:val="0"/>
        <w:spacing w:after="0" w:line="360" w:lineRule="auto"/>
        <w:ind w:left="785" w:right="283"/>
        <w:jc w:val="both"/>
        <w:rPr>
          <w:rFonts w:ascii="Times New Roman" w:hAnsi="Times New Roman"/>
          <w:sz w:val="28"/>
          <w:szCs w:val="28"/>
        </w:rPr>
      </w:pPr>
    </w:p>
    <w:p w:rsidR="004E2422" w:rsidRDefault="004E2422">
      <w:pPr>
        <w:pStyle w:val="a8"/>
        <w:spacing w:line="360" w:lineRule="auto"/>
        <w:ind w:left="1510"/>
        <w:jc w:val="both"/>
        <w:rPr>
          <w:rFonts w:ascii="Times New Roman" w:hAnsi="Times New Roman" w:cs="Times New Roman"/>
          <w:sz w:val="28"/>
          <w:szCs w:val="28"/>
        </w:rPr>
      </w:pPr>
    </w:p>
    <w:p w:rsidR="004E2422" w:rsidRDefault="004E24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422" w:rsidRDefault="004E2422">
      <w:pPr>
        <w:widowControl w:val="0"/>
        <w:spacing w:after="0" w:line="360" w:lineRule="auto"/>
        <w:ind w:right="283" w:hanging="5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9"/>
        <w:gridCol w:w="6941"/>
      </w:tblGrid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направления</w:t>
            </w:r>
          </w:p>
        </w:tc>
        <w:tc>
          <w:tcPr>
            <w:tcW w:w="69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Интеллектуально-познавательное  </w:t>
            </w:r>
          </w:p>
        </w:tc>
        <w:tc>
          <w:tcPr>
            <w:tcW w:w="69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расширение кругозора, развитие познавательной деятельности.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интеллектуальных способностей детей.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памяти, внимания.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наблюдательности, любознательности. 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6940" w:type="dxa"/>
          </w:tcPr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Осмотр детей медицинским работником в начале и конце смены, ежедневный контроль за состоянием здоровья детей;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проветривания отрядных помещений и режима питья детей;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солнечных и воздушных ванн (в течение всего времени пребывания в лагере в светлое время суток);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пешеходных экскурсий;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здорового питания детей;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спортивно – массовых мероприятий и подвижных игр;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 – массовые и спортивные мероприятия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 </w:t>
            </w:r>
          </w:p>
        </w:tc>
        <w:tc>
          <w:tcPr>
            <w:tcW w:w="69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пробуждать в детях чувство прекрасного.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культурного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общения;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детям эстетический вкус.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 – творческие дела ( в соответствие с ежегодным планом):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фильмов;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 – развлекательные программы;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– развлечения, викторины, соревнования.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6940" w:type="dxa"/>
          </w:tcPr>
          <w:p w:rsidR="004E2422" w:rsidRDefault="0020667E">
            <w:pPr>
              <w:pStyle w:val="a8"/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детского технического творчества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престижа научно-технических профессий; 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 </w:t>
            </w:r>
          </w:p>
        </w:tc>
        <w:tc>
          <w:tcPr>
            <w:tcW w:w="6940" w:type="dxa"/>
          </w:tcPr>
          <w:p w:rsidR="004E2422" w:rsidRDefault="0020667E">
            <w:pPr>
              <w:pStyle w:val="a8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детьми музея Екатеринбурга;</w:t>
            </w:r>
          </w:p>
          <w:p w:rsidR="004E2422" w:rsidRDefault="0030633A">
            <w:pPr>
              <w:pStyle w:val="a8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3Д «Моя Родина - Россия»</w:t>
            </w:r>
          </w:p>
          <w:p w:rsidR="004E2422" w:rsidRDefault="0030633A">
            <w:pPr>
              <w:pStyle w:val="a8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классы «Очумелые ручки»</w:t>
            </w:r>
          </w:p>
          <w:p w:rsidR="0030633A" w:rsidRDefault="0030633A">
            <w:pPr>
              <w:pStyle w:val="a8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</w:tr>
      <w:tr w:rsidR="004E2422">
        <w:tc>
          <w:tcPr>
            <w:tcW w:w="3549" w:type="dxa"/>
          </w:tcPr>
          <w:p w:rsidR="004E2422" w:rsidRDefault="0020667E">
            <w:pPr>
              <w:widowControl w:val="0"/>
              <w:spacing w:after="0" w:line="360" w:lineRule="auto"/>
              <w:ind w:left="785"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6940" w:type="dxa"/>
          </w:tcPr>
          <w:p w:rsidR="004E2422" w:rsidRDefault="0020667E">
            <w:pPr>
              <w:pStyle w:val="a8"/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истории нашей Родины;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 местности, экскурсии, соревнования, практические занятия, творческие мероприятиях.</w:t>
            </w:r>
          </w:p>
          <w:p w:rsidR="004E2422" w:rsidRDefault="004E2422">
            <w:pPr>
              <w:pStyle w:val="a8"/>
              <w:widowControl w:val="0"/>
              <w:spacing w:line="24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422" w:rsidRDefault="004E24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422" w:rsidRDefault="002066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E2422" w:rsidRDefault="0020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деятельности и механизм реализации</w:t>
      </w:r>
    </w:p>
    <w:p w:rsidR="004E2422" w:rsidRDefault="002066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tbl>
      <w:tblPr>
        <w:tblStyle w:val="ac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6048"/>
        <w:gridCol w:w="1040"/>
        <w:gridCol w:w="2693"/>
      </w:tblGrid>
      <w:tr w:rsidR="004E2422">
        <w:tc>
          <w:tcPr>
            <w:tcW w:w="9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047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 </w:t>
            </w:r>
          </w:p>
        </w:tc>
        <w:tc>
          <w:tcPr>
            <w:tcW w:w="10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E2422">
        <w:tc>
          <w:tcPr>
            <w:tcW w:w="9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7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Подготовительный этап 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этап характеризуется тем, что за 2 месяца до открытия пришкольного летнего лагеря начинается подготовка к летнему сезону. Деятельностью этого этапа является: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при директоре и заместителе директора по воспитательной работе по подготовке школы к летнему сезону;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школе об открытии пришкольного лагеря;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деятельности пришкольного летнего лагеря с дневным пребыванием детей»;    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методического материала для работников лагеря;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кадров для работы в пришкольном летнем лагере;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10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6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воспитательной работе, учителя начальных классов.</w:t>
            </w:r>
          </w:p>
        </w:tc>
      </w:tr>
      <w:tr w:rsidR="004E2422">
        <w:tc>
          <w:tcPr>
            <w:tcW w:w="9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7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Организационный этап 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период короткий по количеству дней, всего лишь 2-3 дня.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деятельностью этого этапа является: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детей, проведение диагностики по выявлению лидерских, организаторских и творческих способностей;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запуск программы «Город героев»;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жизнедеятельности лагеря;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постановка целей развития коллектива и личности;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сплочение отряда;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законов и условий совместной работы;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подготовку к дальнейшей деятельности по программе.</w:t>
            </w:r>
          </w:p>
        </w:tc>
        <w:tc>
          <w:tcPr>
            <w:tcW w:w="10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6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воспитатели.</w:t>
            </w:r>
          </w:p>
        </w:tc>
      </w:tr>
      <w:tr w:rsidR="004E2422">
        <w:tc>
          <w:tcPr>
            <w:tcW w:w="9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47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Основной этап. 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основных            положений программы. 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дети, педагоги, общественные организации – организаторы программы: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познают, отдыхают, трудятся;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делают открытия в себе, в окружающем мире;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помогают в проведении мероприятий;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справляться с отрицательными эмоциями, преодолевать трудные жизненные ситуации;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развивают способность доверять себе и другим; 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укрепляют свое здоровье.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основной идеи смены;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 и подростков в различные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коллективно- творческих дел;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творческих мастерских.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реализации программы воспитанники оформляют отрядный уголок с тематикой здорового образа жизни, выставку рисунков. </w:t>
            </w:r>
          </w:p>
        </w:tc>
        <w:tc>
          <w:tcPr>
            <w:tcW w:w="10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воспитатели.</w:t>
            </w:r>
          </w:p>
        </w:tc>
      </w:tr>
      <w:tr w:rsidR="004E2422">
        <w:tc>
          <w:tcPr>
            <w:tcW w:w="9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7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Заключительный этап </w:t>
            </w:r>
          </w:p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идеей этого этапа является: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смены;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перспектив деятельности организации; </w:t>
            </w:r>
          </w:p>
          <w:p w:rsidR="004E2422" w:rsidRDefault="0020667E">
            <w:pPr>
              <w:pStyle w:val="a8"/>
              <w:widowControl w:val="0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предложений детьми, родителями, педагогами, внесенными по деятельности летнего лагеря в будущем.</w:t>
            </w:r>
          </w:p>
        </w:tc>
        <w:tc>
          <w:tcPr>
            <w:tcW w:w="1040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4E2422" w:rsidRDefault="002066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воспитатели.</w:t>
            </w:r>
          </w:p>
        </w:tc>
      </w:tr>
    </w:tbl>
    <w:p w:rsidR="004E2422" w:rsidRDefault="004E24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целей и задач смены осуществляется по программе «Солнечный город». </w:t>
      </w:r>
    </w:p>
    <w:p w:rsidR="004E2422" w:rsidRDefault="002066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учащиеся делятся на 6 возрастных групп – шесть отрядов. </w:t>
      </w:r>
    </w:p>
    <w:p w:rsidR="004E2422" w:rsidRDefault="004E242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E2422" w:rsidRDefault="004E242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422" w:rsidRDefault="0020667E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4E2422" w:rsidRDefault="0020667E">
      <w:pPr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4E2422" w:rsidRDefault="004E2422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E2422" w:rsidRDefault="0020667E" w:rsidP="0020667E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Афанасьев, Сергей Павлович. Чем занять детей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пришкольном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</w:rPr>
        <w:t>, или сто отрядных дел: Метод.пособие / С. Афанасьев, С. Коморин; Метод. центр «Вариант». - Кострома: РЦНИТ «Эврика-М», 1998. - 109 с.</w:t>
      </w:r>
    </w:p>
    <w:p w:rsidR="004E2422" w:rsidRDefault="0020667E" w:rsidP="0020667E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Афанасьев, Сергей Павлович. Что делать с детьми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загородном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С. П. Афанасьев, 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 Коморин, А. И. Тимонин. - 3. изд. - Кострома: Вариант, 2002. - 223 с.</w:t>
      </w:r>
    </w:p>
    <w:p w:rsidR="004E2422" w:rsidRDefault="0020667E" w:rsidP="0020667E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Барышникова, Галина Борисовна. Будни и праздники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детском оздоровительном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</w:rPr>
        <w:t>: настольная книга вожатого / Галина Барышникова. - Ярославль: Акад. развития, 2007. - 191 с.</w:t>
      </w:r>
    </w:p>
    <w:p w:rsidR="004E2422" w:rsidRDefault="0020667E" w:rsidP="0020667E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Гинзбург Ф. В. Детский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загородныйлагерь</w:t>
      </w:r>
      <w:r>
        <w:rPr>
          <w:rFonts w:ascii="Times New Roman" w:eastAsia="Times New Roman" w:hAnsi="Times New Roman" w:cs="Times New Roman"/>
          <w:sz w:val="28"/>
          <w:szCs w:val="28"/>
        </w:rPr>
        <w:t>. - Ростов н/Д: Феникс, 2005 (ЗАО Книга). - 158 с.</w:t>
      </w:r>
    </w:p>
    <w:p w:rsidR="004E2422" w:rsidRDefault="0020667E" w:rsidP="0020667E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Григоренко, Ю. Н. Коллективно-творческие дела. Игры. Праздники. Аттракционы. Развлечения. Индивидуальная работа. Соревнования: Учеб.пособие по орг. дет.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Досугавлагере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шк. / Ю. Н. Григоренко, У. Ю. Кострецова. - М.: Пед. о-во России, 1999. - 236, [1] с.</w:t>
      </w:r>
    </w:p>
    <w:p w:rsidR="004E2422" w:rsidRDefault="0020667E" w:rsidP="0020667E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Григоренко, Юрий Николаевич. Коллективно-творческие дела. Игры. Праздники. Аттракционы. Развлечения. Индивидуальная работа. Соревнования: КИПАРИС: Учеб.пособие по орг. дет.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Досугавлагере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шк. / Ю. Н. Григоренко, У. Ю. Кострецова. - 3-е изд., перераб. - М.: Пед. о-во России, 2004. - 212 с.</w:t>
      </w:r>
    </w:p>
    <w:p w:rsidR="004E2422" w:rsidRDefault="0020667E" w:rsidP="0020667E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воспитательное пространство: сборник статей в помощь организаторам летнего отдыха и оздоровления детей / Межрегиональная общественная орг. «Содействие детскому отдыху»; [сост.: Г. С. Суховейко]. - Москва: ЦГЛ, 2006. - 150 с.</w:t>
      </w:r>
    </w:p>
    <w:p w:rsidR="004E2422" w:rsidRDefault="0020667E" w:rsidP="0020667E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отдых как пространство развития: сборник научно-методических материалов из опыта работы детского санаторно-оздоровительного лагеря «Кавказ» (город-курорт Анапа) / [Л. С. Леднева и др.]. - 315 с.</w:t>
      </w:r>
    </w:p>
    <w:p w:rsidR="004E2422" w:rsidRDefault="0020667E" w:rsidP="0020667E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Загородныйлетнийлагерь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1-11: планирование лагерных смен, сценарии мероприятий, игры и конкурсы / [сост.: С. И. Лобачева, В. А.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Великородная, К. В. Щиголь]. - Москва: ВАКО, 2008 (Киров: Дом печати - Вятка). - 287 с.</w:t>
      </w:r>
    </w:p>
    <w:p w:rsidR="004E2422" w:rsidRDefault="0020667E" w:rsidP="0020667E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Крюкова, Елена Михайловна. Солнечный город: (Орг.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досугав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лет.оздоров.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</w:rPr>
        <w:t>) / Е.М. Крюкова. - Екатеринбург: Возякова, 2003 (Тип. Изд-во учеб.-метод. центр Уральского политехнического ин-та). - 75 с.</w:t>
      </w:r>
    </w:p>
    <w:p w:rsidR="004E2422" w:rsidRDefault="0020667E" w:rsidP="0020667E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Кулаченко, Марина Петровна. Веселое лето / М. П. Кулаченко. - Ростов на/Д: Феникс, 2005. - 248 с.</w:t>
      </w:r>
    </w:p>
    <w:p w:rsidR="004E2422" w:rsidRDefault="0020667E" w:rsidP="0020667E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 и мы: Кн. для работников дет. оздоров. центров и лагерей / Сост. Л. Г. Нещерет. - Н. Новгород: Нижегор. гуманит. центр, 1997. - 86 с.</w:t>
      </w:r>
    </w:p>
    <w:p w:rsidR="004E2422" w:rsidRDefault="0020667E" w:rsidP="0020667E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Морева, Ольга Валентиновна. Комплексная программа организации отдыха и оздоровления детей и подростков: вариант 2008 / Морева Ольга Валентиновна, Филимонов Андрей Петрович; Департамент социального развития Тюменской обл., Авт. образовательное учреждение доп. образования Тюменской обл. «Обл.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оздоровительно-образовательный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</w:rPr>
        <w:t>«Остров детства». - Тюмень: Вектор Бук, 2008. - 148 с.</w:t>
      </w:r>
    </w:p>
    <w:p w:rsidR="004E2422" w:rsidRDefault="0020667E" w:rsidP="0020667E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Савченко, Елена Викторовна. Классные часы. 5-9 классы: игровые и нетрадиционные формы. Гражданское и правовое воспитание. Сценарии коллективных творческих дел. Игры, конкурсы, викторины / Е. В. Савченко, О. Е. Жиренко. - Москва: ВАКО, 2007 (Чехов (Моск. обл.): Чеховский полиграфкомбинат). - 175 с.</w:t>
      </w:r>
    </w:p>
    <w:p w:rsidR="004E2422" w:rsidRDefault="0020667E" w:rsidP="0020667E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Сайгушев, Н.Я. Непрерывное воспитание: [Орг.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досугав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]: Учеб.-метод. пособие / Н. Я. Сайгушев, Н.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.Сычкова; Магнитог. гос. пед. ин-т. - Магнитогорск: Б. и., 1997. – 103 с.</w:t>
      </w:r>
    </w:p>
    <w:p w:rsidR="004E2422" w:rsidRDefault="0020667E" w:rsidP="0020667E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Столярчук, Людмила Ивановна.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</w:rPr>
        <w:t>: формы социализации : учебно-методическое пособие / Л. И. Столярчук, Т. А. Крюкова ; ГОУ ВПО "Волгоградский гос. педагогический ун-т", Каф.педагогики, Отд. педпрактики. - Волгоград: Изд-во ВГПУ, 2008. - 131 с.</w:t>
      </w:r>
    </w:p>
    <w:p w:rsidR="004E2422" w:rsidRDefault="0020667E" w:rsidP="0020667E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Тебе, вожатый!: из опыта работы ДОЛ «Дубрава» ОСКБ ОАО «Автогаз» / Дет.   </w:t>
      </w:r>
    </w:p>
    <w:p w:rsidR="004E2422" w:rsidRDefault="002066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</w:rPr>
        <w:t>«Дубрава»; [авт.-сост.: О. Г. Трикашная, А. Н. Бочаров]. - Тольятти: Сеан-Издат, 2005 (ПБОЮЛ Чеснокова Л.А.). - 71 с.</w:t>
      </w:r>
    </w:p>
    <w:p w:rsidR="004E2422" w:rsidRDefault="0020667E" w:rsidP="0020667E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Тетерский, Сергей Владимирович.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лагерь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воспитание, </w:t>
      </w:r>
    </w:p>
    <w:p w:rsidR="004E2422" w:rsidRDefault="002066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обучение, развитие: практическое пособие / С. В. Тетерский, И. И. Фришман. - Москва: АРКТИ, 2007. – 100 с.</w:t>
      </w:r>
    </w:p>
    <w:p w:rsidR="004E2422" w:rsidRDefault="004E24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422" w:rsidRDefault="0020667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Интернет-ресурсы</w:t>
      </w:r>
    </w:p>
    <w:p w:rsidR="004E2422" w:rsidRDefault="004E242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2422" w:rsidRDefault="0020667E" w:rsidP="0020667E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Планерочка- Форум для вожатых 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</w:rPr>
          <w:t>http://forum.planerochka.org/</w:t>
        </w:r>
      </w:hyperlink>
    </w:p>
    <w:p w:rsidR="004E2422" w:rsidRDefault="0020667E" w:rsidP="0020667E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Летний лагерь от А до Я  http://summercamp.ru/wiki</w:t>
      </w:r>
    </w:p>
    <w:p w:rsidR="004E2422" w:rsidRDefault="0020667E" w:rsidP="0020667E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Вожатский виртуальный клуб «Вожатики» http://</w:t>
      </w:r>
      <w:hyperlink r:id="rId6" w:tgtFrame="_blank"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vozhatiki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.ru</w:t>
        </w:r>
      </w:hyperlink>
    </w:p>
    <w:p w:rsidR="004E2422" w:rsidRDefault="0020667E" w:rsidP="0020667E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оздоровительный центр  «Орбита»  http://</w:t>
      </w:r>
      <w:hyperlink r:id="rId7" w:tgtFrame="_blank"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dol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orbita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.ru</w:t>
        </w:r>
      </w:hyperlink>
    </w:p>
    <w:p w:rsidR="004E2422" w:rsidRDefault="0020667E" w:rsidP="0020667E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Журнал «Спорт в школе» </w:t>
      </w:r>
      <w:hyperlink r:id="rId8"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http://spo.1september.ru/article.php?ID=200501104</w:t>
        </w:r>
      </w:hyperlink>
    </w:p>
    <w:sectPr w:rsidR="004E2422" w:rsidSect="004E24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D05"/>
    <w:multiLevelType w:val="multilevel"/>
    <w:tmpl w:val="0C1037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227FC5"/>
    <w:multiLevelType w:val="multilevel"/>
    <w:tmpl w:val="D6F4F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A7C6CFB"/>
    <w:multiLevelType w:val="multilevel"/>
    <w:tmpl w:val="6F7426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B7F8C"/>
    <w:multiLevelType w:val="multilevel"/>
    <w:tmpl w:val="FCC6E4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A2C31"/>
    <w:multiLevelType w:val="multilevel"/>
    <w:tmpl w:val="22D230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240BA"/>
    <w:multiLevelType w:val="multilevel"/>
    <w:tmpl w:val="B75A87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67E7F"/>
    <w:multiLevelType w:val="multilevel"/>
    <w:tmpl w:val="E1980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D88128C"/>
    <w:multiLevelType w:val="multilevel"/>
    <w:tmpl w:val="6C406D50"/>
    <w:lvl w:ilvl="0">
      <w:start w:val="1"/>
      <w:numFmt w:val="decimal"/>
      <w:lvlText w:val="%1."/>
      <w:lvlJc w:val="left"/>
      <w:pPr>
        <w:tabs>
          <w:tab w:val="num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abstractNum w:abstractNumId="8">
    <w:nsid w:val="1E1842CB"/>
    <w:multiLevelType w:val="multilevel"/>
    <w:tmpl w:val="445A8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D501C9"/>
    <w:multiLevelType w:val="multilevel"/>
    <w:tmpl w:val="598E1F0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0D00166"/>
    <w:multiLevelType w:val="multilevel"/>
    <w:tmpl w:val="917A6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52E18"/>
    <w:multiLevelType w:val="multilevel"/>
    <w:tmpl w:val="1BBC62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05453"/>
    <w:multiLevelType w:val="multilevel"/>
    <w:tmpl w:val="7778DB14"/>
    <w:lvl w:ilvl="0">
      <w:start w:val="1"/>
      <w:numFmt w:val="bullet"/>
      <w:lvlText w:val=""/>
      <w:lvlJc w:val="left"/>
      <w:pPr>
        <w:tabs>
          <w:tab w:val="num" w:pos="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13">
    <w:nsid w:val="4BF4246B"/>
    <w:multiLevelType w:val="multilevel"/>
    <w:tmpl w:val="A00680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90B24"/>
    <w:multiLevelType w:val="multilevel"/>
    <w:tmpl w:val="24425E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C00351"/>
    <w:multiLevelType w:val="multilevel"/>
    <w:tmpl w:val="CB4E22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512C5"/>
    <w:multiLevelType w:val="multilevel"/>
    <w:tmpl w:val="7FF09C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B037C"/>
    <w:multiLevelType w:val="multilevel"/>
    <w:tmpl w:val="A93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BF3BDC"/>
    <w:multiLevelType w:val="multilevel"/>
    <w:tmpl w:val="42CCE3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5"/>
  </w:num>
  <w:num w:numId="16">
    <w:abstractNumId w:val="10"/>
  </w:num>
  <w:num w:numId="17">
    <w:abstractNumId w:val="8"/>
  </w:num>
  <w:num w:numId="18">
    <w:abstractNumId w:val="17"/>
    <w:lvlOverride w:ilvl="0">
      <w:startOverride w:val="1"/>
    </w:lvlOverride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9"/>
    <w:lvlOverride w:ilvl="0">
      <w:startOverride w:val="1"/>
    </w:lvlOverride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22"/>
    <w:rsid w:val="0004271B"/>
    <w:rsid w:val="00060BAA"/>
    <w:rsid w:val="0020667E"/>
    <w:rsid w:val="0030633A"/>
    <w:rsid w:val="004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88CFC6-B3E7-4CE9-98CB-5185FCD2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D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6053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-">
    <w:name w:val="Интернет-ссылка"/>
    <w:rsid w:val="004E242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4E24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422"/>
    <w:pPr>
      <w:spacing w:after="140"/>
    </w:pPr>
  </w:style>
  <w:style w:type="paragraph" w:styleId="a6">
    <w:name w:val="List"/>
    <w:basedOn w:val="a5"/>
    <w:rsid w:val="004E2422"/>
    <w:rPr>
      <w:rFonts w:cs="Arial"/>
    </w:rPr>
  </w:style>
  <w:style w:type="paragraph" w:customStyle="1" w:styleId="1">
    <w:name w:val="Название объекта1"/>
    <w:basedOn w:val="a"/>
    <w:qFormat/>
    <w:rsid w:val="004E24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E2422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554CB"/>
    <w:pPr>
      <w:ind w:left="720"/>
      <w:contextualSpacing/>
    </w:pPr>
  </w:style>
  <w:style w:type="paragraph" w:styleId="a9">
    <w:name w:val="Normal (Web)"/>
    <w:basedOn w:val="a"/>
    <w:uiPriority w:val="99"/>
    <w:qFormat/>
    <w:rsid w:val="00BC0B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760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Plain Text"/>
    <w:basedOn w:val="1"/>
    <w:qFormat/>
    <w:rsid w:val="004E2422"/>
  </w:style>
  <w:style w:type="table" w:styleId="ac">
    <w:name w:val="Table Grid"/>
    <w:basedOn w:val="a1"/>
    <w:uiPriority w:val="39"/>
    <w:rsid w:val="00FD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.1september.ru/article.php?ID=200501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l-orbi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zhatiki.ru/" TargetMode="External"/><Relationship Id="rId5" Type="http://schemas.openxmlformats.org/officeDocument/2006/relationships/hyperlink" Target="http://forum.planerochk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Коныгина</dc:creator>
  <dc:description/>
  <cp:lastModifiedBy>Секретарь</cp:lastModifiedBy>
  <cp:revision>2</cp:revision>
  <cp:lastPrinted>2024-04-09T09:34:00Z</cp:lastPrinted>
  <dcterms:created xsi:type="dcterms:W3CDTF">2025-05-23T05:27:00Z</dcterms:created>
  <dcterms:modified xsi:type="dcterms:W3CDTF">2025-05-23T05:27:00Z</dcterms:modified>
  <dc:language>ru-RU</dc:language>
</cp:coreProperties>
</file>